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14A10" w14:textId="7A024B48" w:rsidR="00F066B1" w:rsidRPr="00B53CEB" w:rsidRDefault="00000000" w:rsidP="00B53CEB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val="en-GB"/>
        </w:rPr>
      </w:pPr>
      <w:r w:rsidRPr="00B53CEB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val="en-GB"/>
        </w:rPr>
        <w:t>Table S9. Pairwise GWAS in inter and intra-studies with high correlation</w:t>
      </w:r>
    </w:p>
    <w:p w14:paraId="7AA32013" w14:textId="77777777" w:rsidR="00F066B1" w:rsidRPr="00B53CEB" w:rsidRDefault="00F066B1" w:rsidP="00B53CE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GB"/>
        </w:rPr>
      </w:pPr>
    </w:p>
    <w:p w14:paraId="5F12780E" w14:textId="77777777" w:rsidR="00F066B1" w:rsidRPr="00B53CEB" w:rsidRDefault="00F066B1" w:rsidP="00B53CE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GB"/>
        </w:rPr>
      </w:pPr>
    </w:p>
    <w:tbl>
      <w:tblPr>
        <w:tblStyle w:val="a"/>
        <w:tblW w:w="10597" w:type="dxa"/>
        <w:tblInd w:w="-57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67"/>
        <w:gridCol w:w="1335"/>
        <w:gridCol w:w="1155"/>
        <w:gridCol w:w="1613"/>
        <w:gridCol w:w="1276"/>
        <w:gridCol w:w="3651"/>
      </w:tblGrid>
      <w:tr w:rsidR="00F066B1" w:rsidRPr="00B53CEB" w14:paraId="2E22F9BB" w14:textId="77777777" w:rsidTr="00B53CEB">
        <w:trPr>
          <w:trHeight w:val="914"/>
        </w:trPr>
        <w:tc>
          <w:tcPr>
            <w:tcW w:w="156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4945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b/>
                <w:highlight w:val="white"/>
              </w:rPr>
              <w:t>Pairwise comparison</w:t>
            </w:r>
          </w:p>
        </w:tc>
        <w:tc>
          <w:tcPr>
            <w:tcW w:w="1335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CA779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b/>
                <w:highlight w:val="white"/>
              </w:rPr>
              <w:t>Correlation level</w:t>
            </w:r>
          </w:p>
        </w:tc>
        <w:tc>
          <w:tcPr>
            <w:tcW w:w="1155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1B82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b/>
                <w:highlight w:val="white"/>
              </w:rPr>
              <w:t>Number of SNP shared</w:t>
            </w:r>
          </w:p>
        </w:tc>
        <w:tc>
          <w:tcPr>
            <w:tcW w:w="1613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393DB" w14:textId="3BBA1B01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  <w:t xml:space="preserve">SNPS with the highest </w:t>
            </w:r>
            <w:r w:rsidR="00B53CEB"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  <w:t>score (</w:t>
            </w:r>
            <w:r w:rsidRPr="00B53CEB"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  <w:t>-log(P)</w:t>
            </w:r>
            <w:r w:rsidR="00B53CEB"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BF5A0" w14:textId="7463AC15" w:rsidR="00F066B1" w:rsidRPr="00B53CEB" w:rsidRDefault="00B53CEB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  <w:t>Score</w:t>
            </w:r>
            <w:r w:rsidR="00000000" w:rsidRPr="00B53CEB"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  <w:t xml:space="preserve"> in both studies</w:t>
            </w:r>
          </w:p>
        </w:tc>
        <w:tc>
          <w:tcPr>
            <w:tcW w:w="3651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AD663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</w:pPr>
          </w:p>
          <w:p w14:paraId="0C1F76F3" w14:textId="17D89B81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  <w:t>Gene</w:t>
            </w:r>
            <w:r w:rsidR="00B53CEB" w:rsidRPr="00B53CEB">
              <w:rPr>
                <w:rFonts w:ascii="Times New Roman" w:eastAsia="Times New Roman" w:hAnsi="Times New Roman" w:cs="Times New Roman"/>
                <w:b/>
                <w:highlight w:val="white"/>
                <w:lang w:val="en-GB"/>
              </w:rPr>
              <w:t xml:space="preserve"> associated with the SNP with the highest score</w:t>
            </w:r>
          </w:p>
        </w:tc>
      </w:tr>
      <w:tr w:rsidR="00F066B1" w:rsidRPr="00B53CEB" w14:paraId="5BBB895C" w14:textId="77777777" w:rsidTr="00B53CEB">
        <w:trPr>
          <w:trHeight w:val="244"/>
        </w:trPr>
        <w:tc>
          <w:tcPr>
            <w:tcW w:w="10597" w:type="dxa"/>
            <w:gridSpan w:val="6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35048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EFEFEF"/>
              </w:rPr>
            </w:pPr>
            <w:r w:rsidRPr="00B53CEB">
              <w:rPr>
                <w:rFonts w:ascii="Times New Roman" w:eastAsia="Times New Roman" w:hAnsi="Times New Roman" w:cs="Times New Roman"/>
                <w:b/>
                <w:bCs/>
                <w:shd w:val="clear" w:color="auto" w:fill="EFEFEF"/>
              </w:rPr>
              <w:t>Inter-study</w:t>
            </w:r>
          </w:p>
        </w:tc>
      </w:tr>
      <w:tr w:rsidR="00F066B1" w:rsidRPr="00B53CEB" w14:paraId="2FC256EF" w14:textId="77777777" w:rsidTr="00B53CEB">
        <w:trPr>
          <w:trHeight w:val="199"/>
        </w:trPr>
        <w:tc>
          <w:tcPr>
            <w:tcW w:w="1567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178E5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D2_E4</w:t>
            </w:r>
          </w:p>
          <w:p w14:paraId="1BD7C74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5B435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0.98</w:t>
            </w:r>
          </w:p>
          <w:p w14:paraId="35DF29EC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8265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160</w:t>
            </w:r>
          </w:p>
          <w:p w14:paraId="49C2B443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A4914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24810980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25CD5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5.30, 4.84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025A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rebuchet MS" w:hAnsi="Times New Roman" w:cs="Times New Roman"/>
                <w:color w:val="333333"/>
                <w:sz w:val="20"/>
                <w:szCs w:val="20"/>
                <w:highlight w:val="white"/>
                <w:lang w:val="en-GB"/>
              </w:rPr>
              <w:t>AT1G66490 F-box and associated interaction domains-containing protein</w:t>
            </w: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 xml:space="preserve"> </w:t>
            </w:r>
          </w:p>
        </w:tc>
      </w:tr>
      <w:tr w:rsidR="00F066B1" w:rsidRPr="00B53CEB" w14:paraId="0096BBC8" w14:textId="77777777" w:rsidTr="00B53CEB">
        <w:trPr>
          <w:trHeight w:val="382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DD6AE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1B278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87698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A6641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24811500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1BEE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5.27, 4.81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678D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>AT1G66500 Pre-mRNA cleavage complex II</w:t>
            </w:r>
          </w:p>
        </w:tc>
      </w:tr>
      <w:tr w:rsidR="00F066B1" w:rsidRPr="00B53CEB" w14:paraId="28A142DE" w14:textId="77777777" w:rsidTr="00B53CEB">
        <w:trPr>
          <w:trHeight w:val="285"/>
        </w:trPr>
        <w:tc>
          <w:tcPr>
            <w:tcW w:w="1567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E9BCF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D3_E5</w:t>
            </w:r>
          </w:p>
          <w:p w14:paraId="129C17D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C391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0.96</w:t>
            </w:r>
          </w:p>
          <w:p w14:paraId="4C36E13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BB3F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147</w:t>
            </w:r>
          </w:p>
          <w:p w14:paraId="6EE4FCB9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0434F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18054594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32284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6.06, 5.77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FDC3F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AT4G38620. MYB DOMAIN PROTEIN 4</w:t>
            </w:r>
          </w:p>
        </w:tc>
      </w:tr>
      <w:tr w:rsidR="00F066B1" w:rsidRPr="00B53CEB" w14:paraId="5A9D7B21" w14:textId="77777777" w:rsidTr="00B53CEB">
        <w:trPr>
          <w:trHeight w:val="426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EFA4A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4D934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D5E14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F1C53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24810980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99A9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5.62, 5.03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9A576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rebuchet MS" w:hAnsi="Times New Roman" w:cs="Times New Roman"/>
                <w:color w:val="333333"/>
                <w:sz w:val="20"/>
                <w:szCs w:val="20"/>
                <w:highlight w:val="white"/>
                <w:lang w:val="en-GB"/>
              </w:rPr>
              <w:t>AT1G66490 F-box and associated interaction domains-containing protein</w:t>
            </w: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 xml:space="preserve">  </w:t>
            </w:r>
          </w:p>
        </w:tc>
      </w:tr>
      <w:tr w:rsidR="00F066B1" w:rsidRPr="00B53CEB" w14:paraId="1AF5C7C4" w14:textId="77777777" w:rsidTr="00B53CEB">
        <w:trPr>
          <w:trHeight w:val="336"/>
        </w:trPr>
        <w:tc>
          <w:tcPr>
            <w:tcW w:w="1567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983F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D4_E5</w:t>
            </w:r>
          </w:p>
          <w:p w14:paraId="449898E9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EF7F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</w:t>
            </w:r>
          </w:p>
          <w:p w14:paraId="7DEC7A7A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384CA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89</w:t>
            </w:r>
          </w:p>
          <w:p w14:paraId="11AA3DEF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6B9B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1215701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05F2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5.54, 4.32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0212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</w:tr>
      <w:tr w:rsidR="00F066B1" w:rsidRPr="00B53CEB" w14:paraId="0B742D71" w14:textId="77777777" w:rsidTr="00B53CEB">
        <w:trPr>
          <w:trHeight w:val="199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D6CD0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453C2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E1E68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148F6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18054594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8BC4B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5.38, 5.77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C4232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AT4G38620. MYB DOMAIN PROTEIN 4</w:t>
            </w:r>
          </w:p>
        </w:tc>
      </w:tr>
      <w:tr w:rsidR="00F066B1" w:rsidRPr="00B53CEB" w14:paraId="3238D204" w14:textId="77777777" w:rsidTr="00B53CEB">
        <w:trPr>
          <w:trHeight w:val="274"/>
        </w:trPr>
        <w:tc>
          <w:tcPr>
            <w:tcW w:w="10597" w:type="dxa"/>
            <w:gridSpan w:val="6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00126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EFEFEF"/>
              </w:rPr>
            </w:pPr>
            <w:r w:rsidRPr="00B53CEB">
              <w:rPr>
                <w:rFonts w:ascii="Times New Roman" w:eastAsia="Times New Roman" w:hAnsi="Times New Roman" w:cs="Times New Roman"/>
                <w:b/>
                <w:bCs/>
                <w:shd w:val="clear" w:color="auto" w:fill="EFEFEF"/>
              </w:rPr>
              <w:t>Intra-study</w:t>
            </w:r>
          </w:p>
        </w:tc>
      </w:tr>
      <w:tr w:rsidR="00F066B1" w:rsidRPr="00B53CEB" w14:paraId="7C9DFA8C" w14:textId="77777777" w:rsidTr="00B53CEB">
        <w:tc>
          <w:tcPr>
            <w:tcW w:w="1567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DBAAC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  <w:p w14:paraId="7D4F3372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D2_D3</w:t>
            </w:r>
          </w:p>
          <w:p w14:paraId="627589E2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  <w:p w14:paraId="52378B7A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EA222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  <w:p w14:paraId="58CED1E2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0.91</w:t>
            </w:r>
          </w:p>
          <w:p w14:paraId="1156BBA6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  <w:p w14:paraId="47697C09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84FF8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  <w:p w14:paraId="03B0A9C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94</w:t>
            </w:r>
          </w:p>
          <w:p w14:paraId="2B6CD742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  <w:p w14:paraId="098AD4C6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16295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24810980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FBFE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5.30, 5.62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0D4BB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 xml:space="preserve"> </w:t>
            </w:r>
            <w:r w:rsidRPr="00B53CEB">
              <w:rPr>
                <w:rFonts w:ascii="Times New Roman" w:eastAsia="Trebuchet MS" w:hAnsi="Times New Roman" w:cs="Times New Roman"/>
                <w:color w:val="333333"/>
                <w:sz w:val="20"/>
                <w:szCs w:val="20"/>
                <w:highlight w:val="white"/>
                <w:lang w:val="en-GB"/>
              </w:rPr>
              <w:t>AT1G66490 F-box and associated interaction domains-containing protein</w:t>
            </w: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 xml:space="preserve"> </w:t>
            </w:r>
          </w:p>
        </w:tc>
      </w:tr>
      <w:tr w:rsidR="00F066B1" w:rsidRPr="00B53CEB" w14:paraId="37D05357" w14:textId="77777777" w:rsidTr="00B53CEB">
        <w:trPr>
          <w:trHeight w:val="124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1CD49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D5040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C5BDA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C814F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18054594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95AC6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4.44, 6.06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C406C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AT4G38620. MYB DOMAIN PROTEIN 4</w:t>
            </w:r>
          </w:p>
        </w:tc>
      </w:tr>
      <w:tr w:rsidR="00F066B1" w:rsidRPr="00B53CEB" w14:paraId="7479734C" w14:textId="77777777" w:rsidTr="00B53CEB">
        <w:trPr>
          <w:trHeight w:val="400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9FDDB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C9ED0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56CC1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9DDC2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24811500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D5DC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5.27, 5.13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37056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>AT1G66500 Pre-mRNA cleavage complex II</w:t>
            </w:r>
          </w:p>
        </w:tc>
      </w:tr>
      <w:tr w:rsidR="00F066B1" w:rsidRPr="00B53CEB" w14:paraId="49690BAC" w14:textId="77777777" w:rsidTr="00B53CEB">
        <w:trPr>
          <w:trHeight w:val="400"/>
        </w:trPr>
        <w:tc>
          <w:tcPr>
            <w:tcW w:w="1567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9259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D3_D4</w:t>
            </w:r>
          </w:p>
          <w:p w14:paraId="7B33085C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  <w:p w14:paraId="6FD4A5C8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8ED4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0.94</w:t>
            </w:r>
          </w:p>
          <w:p w14:paraId="41E4A8B8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  <w:p w14:paraId="7C297D72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E801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104</w:t>
            </w:r>
          </w:p>
          <w:p w14:paraId="4D45C28F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  <w:p w14:paraId="0845C29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7D2A1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18054594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86346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6.06, 5.38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546C6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AT4G38620. MYB DOMAIN PROTEIN 4</w:t>
            </w:r>
          </w:p>
        </w:tc>
      </w:tr>
      <w:tr w:rsidR="00F066B1" w:rsidRPr="00B53CEB" w14:paraId="3ACE7209" w14:textId="77777777" w:rsidTr="00B53CEB">
        <w:trPr>
          <w:trHeight w:val="259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194FB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D56AD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2D722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3F43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24810980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DAD8A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5.62, 4.58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757C2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 xml:space="preserve"> </w:t>
            </w:r>
            <w:r w:rsidRPr="00B53CEB">
              <w:rPr>
                <w:rFonts w:ascii="Times New Roman" w:eastAsia="Trebuchet MS" w:hAnsi="Times New Roman" w:cs="Times New Roman"/>
                <w:color w:val="333333"/>
                <w:sz w:val="20"/>
                <w:szCs w:val="20"/>
                <w:highlight w:val="white"/>
                <w:lang w:val="en-GB"/>
              </w:rPr>
              <w:t>AT1G66490 F-box and associated interaction domains-containing protein</w:t>
            </w: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 xml:space="preserve"> </w:t>
            </w:r>
          </w:p>
        </w:tc>
      </w:tr>
      <w:tr w:rsidR="00F066B1" w:rsidRPr="00B53CEB" w14:paraId="4678AC0A" w14:textId="77777777" w:rsidTr="00B53CEB">
        <w:trPr>
          <w:trHeight w:val="79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9A4D4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51F86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72E9A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37209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1215701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A7D91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4.60, 5.54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FEECC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</w:tr>
      <w:tr w:rsidR="00F066B1" w:rsidRPr="00B53CEB" w14:paraId="45F00BF7" w14:textId="77777777" w:rsidTr="00B53CEB">
        <w:trPr>
          <w:trHeight w:val="604"/>
        </w:trPr>
        <w:tc>
          <w:tcPr>
            <w:tcW w:w="1567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CC60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D4_D5</w:t>
            </w:r>
          </w:p>
          <w:p w14:paraId="4DF4BF5F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E8364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0.94</w:t>
            </w:r>
          </w:p>
          <w:p w14:paraId="61E37209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AB3E2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100</w:t>
            </w:r>
          </w:p>
          <w:p w14:paraId="62F3E58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952C5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18054594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92A8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5.38, 5.77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16A83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AT4G38620. MYB DOMAIN PROTEIN 4</w:t>
            </w:r>
          </w:p>
        </w:tc>
      </w:tr>
      <w:tr w:rsidR="00F066B1" w:rsidRPr="00B53CEB" w14:paraId="5CB60B83" w14:textId="77777777" w:rsidTr="00B53CEB">
        <w:trPr>
          <w:trHeight w:val="169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7DD8C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AFD08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9E616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CAD1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1215701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90FB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5.54, 4.32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BC5F5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</w:tr>
      <w:tr w:rsidR="00F066B1" w:rsidRPr="00B53CEB" w14:paraId="23F1989A" w14:textId="77777777" w:rsidTr="00B53CEB">
        <w:trPr>
          <w:trHeight w:val="440"/>
        </w:trPr>
        <w:tc>
          <w:tcPr>
            <w:tcW w:w="1567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493A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D5_D6</w:t>
            </w:r>
          </w:p>
          <w:p w14:paraId="3202540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F4866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0.94</w:t>
            </w:r>
          </w:p>
          <w:p w14:paraId="48692415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A07DC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102</w:t>
            </w:r>
          </w:p>
          <w:p w14:paraId="242C285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3510A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1215616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8CD83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6.02, 6.63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11579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>AT4G02735 F-box SKIP17-like protein</w:t>
            </w:r>
          </w:p>
        </w:tc>
      </w:tr>
      <w:tr w:rsidR="00F066B1" w:rsidRPr="00B53CEB" w14:paraId="02B72A73" w14:textId="77777777" w:rsidTr="00B53CEB">
        <w:trPr>
          <w:trHeight w:val="400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81707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81B2B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7203A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4894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1215701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94B1B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5.99, 6.72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30F85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</w:tr>
      <w:tr w:rsidR="00F066B1" w:rsidRPr="00B53CEB" w14:paraId="2A740431" w14:textId="77777777" w:rsidTr="00B53CEB">
        <w:trPr>
          <w:trHeight w:val="450"/>
        </w:trPr>
        <w:tc>
          <w:tcPr>
            <w:tcW w:w="1567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43C0B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049AB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6DD2B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F8F5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7947758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BCD54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5.77, 5.17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11AF5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>AT5G23575 Transmembrane CLPTM1 family protein</w:t>
            </w:r>
          </w:p>
        </w:tc>
      </w:tr>
      <w:tr w:rsidR="00F066B1" w:rsidRPr="00B53CEB" w14:paraId="6551607D" w14:textId="77777777" w:rsidTr="00B53CEB">
        <w:trPr>
          <w:trHeight w:val="229"/>
        </w:trPr>
        <w:tc>
          <w:tcPr>
            <w:tcW w:w="1567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1A7D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D6_D7</w:t>
            </w:r>
          </w:p>
          <w:p w14:paraId="691FB27F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 xml:space="preserve"> </w:t>
            </w:r>
          </w:p>
          <w:p w14:paraId="000FAD79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  <w:p w14:paraId="747EADA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9EB4B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0.97</w:t>
            </w:r>
          </w:p>
          <w:p w14:paraId="55245FE8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 xml:space="preserve"> </w:t>
            </w:r>
          </w:p>
          <w:p w14:paraId="6F8021F1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  <w:p w14:paraId="21A31283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9FE1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128</w:t>
            </w:r>
          </w:p>
          <w:p w14:paraId="02656B5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 xml:space="preserve"> </w:t>
            </w:r>
          </w:p>
          <w:p w14:paraId="07D27CF6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  <w:p w14:paraId="311092E2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FA455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1215701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04356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6.72, 7.11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3EBFF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</w:tr>
      <w:tr w:rsidR="00F066B1" w:rsidRPr="00B53CEB" w14:paraId="7466B729" w14:textId="77777777" w:rsidTr="00B53CEB">
        <w:trPr>
          <w:trHeight w:val="400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F86DB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56B87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B1080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5056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1215616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BE58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6.63, 7.23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23C79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>AT4G02735 F-box SKIP17-like protein</w:t>
            </w:r>
          </w:p>
        </w:tc>
      </w:tr>
      <w:tr w:rsidR="00F066B1" w:rsidRPr="00B53CEB" w14:paraId="186E904A" w14:textId="77777777" w:rsidTr="00B53CEB">
        <w:trPr>
          <w:trHeight w:val="259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D8B7E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D3452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CF592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5BC54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8004085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6B7A2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6.23, 6.39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FA8E1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</w:tr>
      <w:tr w:rsidR="00F066B1" w:rsidRPr="00B53CEB" w14:paraId="1ECFB016" w14:textId="77777777" w:rsidTr="00B53CEB">
        <w:trPr>
          <w:trHeight w:val="259"/>
        </w:trPr>
        <w:tc>
          <w:tcPr>
            <w:tcW w:w="1567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22479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E1BA3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7025A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1EAC5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12662987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86AA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5.48, 6.91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F348D" w14:textId="77777777" w:rsidR="00F066B1" w:rsidRPr="00B53CEB" w:rsidRDefault="00000000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</w:tr>
      <w:tr w:rsidR="00F066B1" w:rsidRPr="00B53CEB" w14:paraId="476EE2EF" w14:textId="77777777" w:rsidTr="00B53CEB">
        <w:trPr>
          <w:trHeight w:val="214"/>
        </w:trPr>
        <w:tc>
          <w:tcPr>
            <w:tcW w:w="1567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2EB93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F4_F5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426FE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8A7C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80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95E6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21013761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7587A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5.08, 4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A2FF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</w:tr>
      <w:tr w:rsidR="00F066B1" w:rsidRPr="00B53CEB" w14:paraId="40220761" w14:textId="77777777" w:rsidTr="00B53CEB">
        <w:trPr>
          <w:trHeight w:val="440"/>
        </w:trPr>
        <w:tc>
          <w:tcPr>
            <w:tcW w:w="1567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4BA41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F5_F6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9F168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EF98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856BC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9215410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45333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4.74, 5.23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88A65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</w:tc>
      </w:tr>
      <w:tr w:rsidR="00F066B1" w:rsidRPr="00B53CEB" w14:paraId="156279B9" w14:textId="77777777" w:rsidTr="00B53CEB">
        <w:trPr>
          <w:trHeight w:val="515"/>
        </w:trPr>
        <w:tc>
          <w:tcPr>
            <w:tcW w:w="1567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1E109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F6_F7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31D71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D459A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130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3FEB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5426133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F56D2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5.16, 5.75</w:t>
            </w:r>
          </w:p>
        </w:tc>
        <w:tc>
          <w:tcPr>
            <w:tcW w:w="3651" w:type="dxa"/>
            <w:vMerge w:val="restar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293CC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  <w:p w14:paraId="163CED53" w14:textId="77777777" w:rsidR="00F066B1" w:rsidRPr="00B53CEB" w:rsidRDefault="00F066B1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</w:p>
          <w:p w14:paraId="3A69586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>AT1G15760 Sterile alpha motif (SAM) domain-containing protein</w:t>
            </w:r>
          </w:p>
          <w:p w14:paraId="76722E2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 xml:space="preserve"> </w:t>
            </w:r>
          </w:p>
        </w:tc>
      </w:tr>
      <w:tr w:rsidR="00F066B1" w:rsidRPr="00B53CEB" w14:paraId="20F68A68" w14:textId="77777777" w:rsidTr="00B53CEB">
        <w:trPr>
          <w:trHeight w:val="515"/>
        </w:trPr>
        <w:tc>
          <w:tcPr>
            <w:tcW w:w="1567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46DF8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F7_F8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BB309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0487F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144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FD04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5426133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C43DD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5.75, 6.05</w:t>
            </w:r>
          </w:p>
        </w:tc>
        <w:tc>
          <w:tcPr>
            <w:tcW w:w="3651" w:type="dxa"/>
            <w:vMerge/>
            <w:tcBorders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46514" w14:textId="77777777" w:rsidR="00F066B1" w:rsidRPr="00B53CEB" w:rsidRDefault="00F066B1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</w:tr>
      <w:tr w:rsidR="00F066B1" w:rsidRPr="00B53CEB" w14:paraId="2F868A50" w14:textId="77777777" w:rsidTr="00B53CEB">
        <w:trPr>
          <w:trHeight w:val="515"/>
        </w:trPr>
        <w:tc>
          <w:tcPr>
            <w:tcW w:w="1567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87EF7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F8_F10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B92A4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546F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F4938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5426133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8AFA0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6.05, 5.24</w:t>
            </w:r>
          </w:p>
        </w:tc>
        <w:tc>
          <w:tcPr>
            <w:tcW w:w="3651" w:type="dxa"/>
            <w:vMerge/>
            <w:tcBorders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67580" w14:textId="77777777" w:rsidR="00F066B1" w:rsidRPr="00B53CEB" w:rsidRDefault="00F066B1" w:rsidP="00B53CE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</w:tr>
      <w:tr w:rsidR="00F066B1" w:rsidRPr="00B53CEB" w14:paraId="2EA7128B" w14:textId="77777777" w:rsidTr="00B53CEB">
        <w:trPr>
          <w:trHeight w:val="420"/>
        </w:trPr>
        <w:tc>
          <w:tcPr>
            <w:tcW w:w="1567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4FE98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F10_F13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7FDC3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0.94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EF4EF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84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75F85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8573982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86455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5.62, 5.69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DE3C1" w14:textId="77777777" w:rsidR="00F066B1" w:rsidRPr="00B53CEB" w:rsidRDefault="00000000" w:rsidP="00B53C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</w:pPr>
            <w:r w:rsidRPr="00B53CE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en-GB"/>
              </w:rPr>
              <w:t>AT3G23780 Nuclear RNA Polymerase D2A</w:t>
            </w:r>
          </w:p>
        </w:tc>
      </w:tr>
    </w:tbl>
    <w:p w14:paraId="5A7F3782" w14:textId="77777777" w:rsidR="00F066B1" w:rsidRPr="00B53CEB" w:rsidRDefault="00F066B1" w:rsidP="00B53CE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white"/>
          <w:lang w:val="en-GB"/>
        </w:rPr>
      </w:pPr>
    </w:p>
    <w:p w14:paraId="5D816E56" w14:textId="77777777" w:rsidR="00F066B1" w:rsidRPr="00B53CEB" w:rsidRDefault="00F066B1" w:rsidP="00B53CEB">
      <w:pPr>
        <w:spacing w:line="240" w:lineRule="auto"/>
        <w:rPr>
          <w:rFonts w:ascii="Times New Roman" w:hAnsi="Times New Roman" w:cs="Times New Roman"/>
          <w:lang w:val="en-GB"/>
        </w:rPr>
      </w:pPr>
    </w:p>
    <w:sectPr w:rsidR="00F066B1" w:rsidRPr="00B53CE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6B1"/>
    <w:rsid w:val="00B53CEB"/>
    <w:rsid w:val="00F0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7130C"/>
  <w15:docId w15:val="{C27FF5DA-506A-4342-AAA8-61A73163D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MX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1641</Characters>
  <Application>Microsoft Office Word</Application>
  <DocSecurity>0</DocSecurity>
  <Lines>273</Lines>
  <Paragraphs>159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Brenda López</cp:lastModifiedBy>
  <cp:revision>2</cp:revision>
  <dcterms:created xsi:type="dcterms:W3CDTF">2023-07-13T22:00:00Z</dcterms:created>
  <dcterms:modified xsi:type="dcterms:W3CDTF">2023-07-13T22:04:00Z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9bc479c8a0d920edd2018f62a111cf509a0349b701e32964d011369a1ddc755c</vt:lpwstr>
  </property>
</Properties>
</file>